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Cozort: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"https://www.temi.com/editor/t/kPHI64oUEQUFT5Y9aBd9Bm1aChYvMOYNVVaKyvg8FotPLKNo2jAJBv2UBuXZ_0YmT_oLzYzXnZ5fyrZNFz70tYH6KII?loadFrom=DocumentDeeplink&amp;ts=0.97"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admonition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Collierville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Cozort: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"https://www.temi.com/editor/t/kPHI64oUEQUFT5Y9aBd9Bm1aChYvMOYNVVaKyvg8FotPLKNo2jAJBv2UBuXZ_0YmT_oLzYzXnZ5fyrZNFz70tYH6KII?loadFrom=DocumentDeeplink&amp;ts=7.77"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righteous?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Scripture.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Kingdom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eye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Chapter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possessions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sheep,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oxen,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female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donkeys,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character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blameless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shunned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evil.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righteous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obedience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Cozort: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"https://www.temi.com/editor/t/kPHI64oUEQUFT5Y9aBd9Bm1aChYvMOYNVVaKyvg8FotPLKNo2jAJBv2UBuXZ_0YmT_oLzYzXnZ5fyrZNFz70tYH6KII?loadFrom=DocumentDeeplink&amp;ts=66.2"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01:06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Collierville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Colliervillecoc.org.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